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bCs/>
          <w:sz w:val="30"/>
          <w:szCs w:val="30"/>
        </w:rPr>
      </w:pPr>
      <w:bookmarkStart w:id="0" w:name="OLE_LINK2"/>
      <w:bookmarkStart w:id="1" w:name="OLE_LINK1"/>
      <w:bookmarkStart w:id="2" w:name="_Hlk66797149"/>
      <w:r>
        <w:rPr>
          <w:rFonts w:ascii="Times New Roman" w:hAnsi="Times New Roman" w:eastAsia="宋体" w:cs="Times New Roman"/>
          <w:b/>
          <w:bCs/>
          <w:sz w:val="30"/>
          <w:szCs w:val="30"/>
        </w:rPr>
        <w:t>中国科学院西北高原生物研究所</w:t>
      </w:r>
      <w:r>
        <w:rPr>
          <w:rFonts w:ascii="Times New Roman" w:hAnsi="Times New Roman" w:eastAsia="方正小标宋简体" w:cs="Times New Roman"/>
          <w:b/>
          <w:bCs/>
          <w:sz w:val="30"/>
          <w:szCs w:val="30"/>
        </w:rPr>
        <w:t>202</w:t>
      </w:r>
      <w:r>
        <w:rPr>
          <w:rFonts w:hint="eastAsia" w:ascii="Times New Roman" w:hAnsi="Times New Roman" w:eastAsia="方正小标宋简体" w:cs="Times New Roman"/>
          <w:b/>
          <w:bCs/>
          <w:sz w:val="30"/>
          <w:szCs w:val="30"/>
        </w:rPr>
        <w:t>2</w:t>
      </w:r>
      <w:r>
        <w:rPr>
          <w:rFonts w:ascii="Times New Roman" w:hAnsi="Times New Roman" w:eastAsia="宋体" w:cs="Times New Roman"/>
          <w:b/>
          <w:bCs/>
          <w:sz w:val="30"/>
          <w:szCs w:val="30"/>
        </w:rPr>
        <w:t>年青年人才招聘</w:t>
      </w:r>
      <w:bookmarkEnd w:id="0"/>
      <w:bookmarkEnd w:id="1"/>
      <w:r>
        <w:rPr>
          <w:rFonts w:ascii="Times New Roman" w:hAnsi="Times New Roman" w:eastAsia="宋体" w:cs="Times New Roman"/>
          <w:b/>
          <w:bCs/>
          <w:sz w:val="30"/>
          <w:szCs w:val="30"/>
        </w:rPr>
        <w:t>计划（</w:t>
      </w:r>
      <w:r>
        <w:rPr>
          <w:rFonts w:hint="eastAsia" w:ascii="Times New Roman" w:hAnsi="Times New Roman" w:eastAsia="宋体" w:cs="Times New Roman"/>
          <w:b/>
          <w:bCs/>
          <w:sz w:val="30"/>
          <w:szCs w:val="30"/>
        </w:rPr>
        <w:t>第四批）</w:t>
      </w:r>
    </w:p>
    <w:p>
      <w:pPr>
        <w:widowControl/>
        <w:spacing w:line="375" w:lineRule="atLeast"/>
        <w:ind w:firstLine="420"/>
        <w:jc w:val="left"/>
        <w:rPr>
          <w:rFonts w:ascii="Times New Roman" w:hAnsi="Times New Roman" w:eastAsia="宋体" w:cs="Times New Roman"/>
          <w:color w:val="424242"/>
          <w:kern w:val="0"/>
          <w:szCs w:val="21"/>
        </w:rPr>
      </w:pPr>
    </w:p>
    <w:p>
      <w:pPr>
        <w:pStyle w:val="10"/>
        <w:widowControl/>
        <w:numPr>
          <w:ilvl w:val="0"/>
          <w:numId w:val="1"/>
        </w:numPr>
        <w:spacing w:line="375" w:lineRule="atLeast"/>
        <w:ind w:firstLineChars="0"/>
        <w:jc w:val="left"/>
        <w:rPr>
          <w:rFonts w:ascii="Times New Roman" w:hAnsi="Times New Roman" w:eastAsia="宋体" w:cs="Times New Roman"/>
          <w:b/>
          <w:bCs/>
          <w:color w:val="424242"/>
          <w:kern w:val="0"/>
          <w:szCs w:val="21"/>
        </w:rPr>
      </w:pPr>
      <w:r>
        <w:rPr>
          <w:rFonts w:ascii="Times New Roman" w:hAnsi="Times New Roman" w:eastAsia="宋体" w:cs="Times New Roman"/>
          <w:b/>
          <w:bCs/>
          <w:color w:val="424242"/>
          <w:kern w:val="0"/>
          <w:szCs w:val="21"/>
        </w:rPr>
        <w:t>科研岗位</w:t>
      </w:r>
    </w:p>
    <w:tbl>
      <w:tblPr>
        <w:tblStyle w:val="4"/>
        <w:tblpPr w:leftFromText="180" w:rightFromText="180" w:vertAnchor="text" w:tblpY="1"/>
        <w:tblOverlap w:val="neve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52"/>
        <w:gridCol w:w="2027"/>
        <w:gridCol w:w="2511"/>
        <w:gridCol w:w="980"/>
        <w:gridCol w:w="476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7"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学科组组长</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研究方向</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岗位数</w:t>
            </w:r>
          </w:p>
        </w:tc>
        <w:tc>
          <w:tcPr>
            <w:tcW w:w="4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应聘条件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0" w:hRule="atLeast"/>
        </w:trPr>
        <w:tc>
          <w:tcPr>
            <w:tcW w:w="365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退化草地恢复与生态畜牧业学科组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赵新全(赵亮)</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大数据分析或遥感</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76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1.具有博士学位，身体健康，年龄不超过35周岁，特别优秀的人员，年龄可适当放宽到不超过40周岁；</w:t>
            </w:r>
          </w:p>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2.具有较好的与招聘学科组研究方向相关的专业知识，以第一作者或通讯作者在本学科领域核心刊物上发表过2篇及以上学术论文，其中至少1篇发表在SCI收录期刊；</w:t>
            </w:r>
          </w:p>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3.有较强的责任心和为高原生物学事业的奉献精神。恪守科学道德，学风正派，诚实守信，团结协作。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农作物与牧草种质创新与育种学科组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陈志国（窦全文）</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作物学</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麦类作物分子育种学科组</w:t>
            </w:r>
          </w:p>
        </w:tc>
        <w:tc>
          <w:tcPr>
            <w:tcW w:w="20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沈裕虎</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生物信息学、作物遗传育种或作物栽培学</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藏药标准化</w:t>
            </w:r>
            <w:r>
              <w:rPr>
                <w:rFonts w:hint="eastAsia" w:ascii="宋体" w:hAnsi="宋体" w:cs="宋体"/>
                <w:kern w:val="0"/>
                <w:szCs w:val="21"/>
              </w:rPr>
              <w:t>与</w:t>
            </w:r>
            <w:r>
              <w:rPr>
                <w:rFonts w:ascii="宋体" w:hAnsi="宋体" w:cs="宋体"/>
                <w:kern w:val="0"/>
                <w:szCs w:val="21"/>
              </w:rPr>
              <w:t>新药研发学科组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李玉林</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天然药物化学或中药学或藏医药学或药物分析化学或制药工程或药理药效学或细胞生物学或分子生物学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高原动物生殖生物学学科组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杨其恩 </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动物学、细胞生物学或畜牧兽医</w:t>
            </w:r>
          </w:p>
        </w:tc>
        <w:tc>
          <w:tcPr>
            <w:tcW w:w="980" w:type="dxa"/>
            <w:tcBorders>
              <w:top w:val="outset" w:color="000000" w:sz="6" w:space="0"/>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ascii="宋体" w:hAnsi="宋体" w:cs="宋体"/>
                <w:kern w:val="0"/>
                <w:szCs w:val="21"/>
              </w:rPr>
              <w:t>1</w:t>
            </w:r>
          </w:p>
        </w:tc>
        <w:tc>
          <w:tcPr>
            <w:tcW w:w="4768"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青藏高原药用植物资源与植被恢复学科组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周国英</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药用植物资源学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周国英（赵晓辉）</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药理学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藏药新药研究与开发</w:t>
            </w:r>
            <w:r>
              <w:rPr>
                <w:rFonts w:ascii="宋体" w:hAnsi="宋体" w:cs="宋体"/>
                <w:kern w:val="0"/>
                <w:szCs w:val="21"/>
              </w:rPr>
              <w:t>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陶燕铎 </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天然药物化学或药理学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trPr>
        <w:tc>
          <w:tcPr>
            <w:tcW w:w="365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生物资源与环境生态</w:t>
            </w:r>
            <w:r>
              <w:rPr>
                <w:rFonts w:hint="eastAsia"/>
                <w:kern w:val="0"/>
                <w:szCs w:val="21"/>
              </w:rPr>
              <w:t>学科组</w:t>
            </w:r>
          </w:p>
        </w:tc>
        <w:tc>
          <w:tcPr>
            <w:tcW w:w="2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孙</w:t>
            </w:r>
            <w:r>
              <w:rPr>
                <w:rFonts w:hint="eastAsia"/>
                <w:kern w:val="0"/>
                <w:szCs w:val="21"/>
              </w:rPr>
              <w:t xml:space="preserve"> </w:t>
            </w:r>
            <w:r>
              <w:rPr>
                <w:kern w:val="0"/>
                <w:szCs w:val="21"/>
              </w:rPr>
              <w:t xml:space="preserve">菁 </w:t>
            </w:r>
          </w:p>
        </w:tc>
        <w:tc>
          <w:tcPr>
            <w:tcW w:w="251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rFonts w:hint="eastAsia"/>
                <w:kern w:val="0"/>
                <w:szCs w:val="21"/>
              </w:rPr>
              <w:t>中药化学或分析化学</w:t>
            </w:r>
          </w:p>
        </w:tc>
        <w:tc>
          <w:tcPr>
            <w:tcW w:w="9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highlight w:val="yellow"/>
              </w:rPr>
            </w:pPr>
            <w:r>
              <w:rPr>
                <w:rFonts w:hint="eastAsia" w:ascii="宋体" w:hAnsi="宋体" w:cs="宋体"/>
                <w:kern w:val="0"/>
                <w:szCs w:val="21"/>
              </w:rPr>
              <w:t>青藏高原生态经济植物资源研究与开发学科组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王洪伦 </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天然药物化学或药理学</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藏药药理与毒理学学科组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魏立新</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药理学或毒理学</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水文遥感学科组</w:t>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张淑萍</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遥感水资源监测</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2</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动物进化适应与濒危物种保护学科组</w:t>
            </w:r>
            <w:r>
              <w:rPr>
                <w:rFonts w:hint="eastAsia" w:ascii="宋体" w:hAnsi="宋体" w:cs="宋体"/>
                <w:kern w:val="0"/>
                <w:szCs w:val="21"/>
              </w:rPr>
              <w:tab/>
            </w:r>
          </w:p>
        </w:tc>
        <w:tc>
          <w:tcPr>
            <w:tcW w:w="2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张同作</w:t>
            </w:r>
          </w:p>
        </w:tc>
        <w:tc>
          <w:tcPr>
            <w:tcW w:w="2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基因组学或生物信息学或生物多样性保护与利用或保护规划理论与方法</w:t>
            </w:r>
          </w:p>
        </w:tc>
        <w:tc>
          <w:tcPr>
            <w:tcW w:w="980" w:type="dxa"/>
            <w:tcBorders>
              <w:top w:val="single" w:color="auto" w:sz="8" w:space="0"/>
              <w:left w:val="single" w:color="auto" w:sz="8" w:space="0"/>
              <w:bottom w:val="single" w:color="auto" w:sz="8" w:space="0"/>
              <w:right w:val="outset" w:color="000000" w:sz="6"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3" w:hRule="atLeast"/>
        </w:trPr>
        <w:tc>
          <w:tcPr>
            <w:tcW w:w="8190"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Cs w:val="21"/>
              </w:rPr>
              <w:t>合  计</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Times New Roman" w:hAnsi="Times New Roman" w:eastAsia="宋体" w:cs="Times New Roman"/>
                <w:kern w:val="0"/>
                <w:szCs w:val="21"/>
              </w:rPr>
            </w:pPr>
            <w:r>
              <w:rPr>
                <w:rFonts w:hint="eastAsia" w:ascii="Times New Roman" w:hAnsi="Times New Roman" w:eastAsia="宋体" w:cs="Times New Roman"/>
                <w:bCs/>
                <w:kern w:val="0"/>
                <w:szCs w:val="21"/>
              </w:rPr>
              <w:t>14</w:t>
            </w:r>
          </w:p>
        </w:tc>
        <w:tc>
          <w:tcPr>
            <w:tcW w:w="4768" w:type="dxa"/>
            <w:vMerge w:val="continue"/>
            <w:tcBorders>
              <w:top w:val="single" w:color="auto" w:sz="8" w:space="0"/>
              <w:left w:val="nil"/>
              <w:bottom w:val="single" w:color="auto" w:sz="8" w:space="0"/>
              <w:right w:val="single" w:color="auto" w:sz="8" w:space="0"/>
            </w:tcBorders>
            <w:vAlign w:val="center"/>
          </w:tcPr>
          <w:p>
            <w:pPr>
              <w:widowControl/>
              <w:spacing w:line="360" w:lineRule="exact"/>
              <w:jc w:val="center"/>
              <w:rPr>
                <w:rFonts w:ascii="宋体" w:hAnsi="宋体" w:eastAsia="宋体" w:cs="宋体"/>
                <w:kern w:val="0"/>
                <w:szCs w:val="21"/>
              </w:rPr>
            </w:pPr>
          </w:p>
        </w:tc>
      </w:tr>
      <w:bookmarkEnd w:id="2"/>
    </w:tbl>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p>
    <w:p>
      <w:pPr>
        <w:widowControl/>
        <w:spacing w:line="375" w:lineRule="atLeast"/>
        <w:ind w:firstLine="420"/>
        <w:jc w:val="left"/>
        <w:rPr>
          <w:rFonts w:ascii="Times New Roman" w:hAnsi="Times New Roman" w:eastAsia="宋体" w:cs="Times New Roman"/>
          <w:b/>
          <w:bCs/>
          <w:color w:val="424242"/>
          <w:kern w:val="0"/>
          <w:szCs w:val="21"/>
        </w:rPr>
      </w:pPr>
      <w:r>
        <w:rPr>
          <w:rFonts w:hint="eastAsia" w:ascii="Times New Roman" w:hAnsi="Times New Roman" w:eastAsia="宋体" w:cs="Times New Roman"/>
          <w:b/>
          <w:bCs/>
          <w:color w:val="424242"/>
          <w:kern w:val="0"/>
          <w:szCs w:val="21"/>
        </w:rPr>
        <w:t xml:space="preserve">2、支撑岗位 　   </w:t>
      </w:r>
    </w:p>
    <w:tbl>
      <w:tblPr>
        <w:tblStyle w:val="4"/>
        <w:tblW w:w="1415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447"/>
        <w:gridCol w:w="1540"/>
        <w:gridCol w:w="704"/>
        <w:gridCol w:w="74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trPr>
        <w:tc>
          <w:tcPr>
            <w:tcW w:w="4447"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部门</w:t>
            </w:r>
          </w:p>
        </w:tc>
        <w:tc>
          <w:tcPr>
            <w:tcW w:w="1540"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岗位</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人数</w:t>
            </w:r>
          </w:p>
        </w:tc>
        <w:tc>
          <w:tcPr>
            <w:tcW w:w="7461" w:type="dxa"/>
            <w:shd w:val="clear" w:color="auto" w:fill="auto"/>
          </w:tcPr>
          <w:p>
            <w:pPr>
              <w:widowControl/>
              <w:spacing w:line="375" w:lineRule="atLeast"/>
              <w:jc w:val="center"/>
              <w:rPr>
                <w:rFonts w:ascii="宋体" w:hAnsi="宋体" w:cs="宋体"/>
                <w:kern w:val="0"/>
                <w:szCs w:val="21"/>
              </w:rPr>
            </w:pPr>
            <w:r>
              <w:rPr>
                <w:rFonts w:hint="eastAsia" w:ascii="宋体" w:hAnsi="宋体" w:cs="宋体"/>
                <w:kern w:val="0"/>
                <w:szCs w:val="21"/>
              </w:rPr>
              <w:t>岗位职责和应聘条件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1" w:hRule="atLeast"/>
        </w:trPr>
        <w:tc>
          <w:tcPr>
            <w:tcW w:w="4447"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信息与学报编辑部</w:t>
            </w:r>
          </w:p>
        </w:tc>
        <w:tc>
          <w:tcPr>
            <w:tcW w:w="1540"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情报与信息分析</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7461" w:type="dxa"/>
            <w:shd w:val="clear" w:color="auto" w:fill="auto"/>
          </w:tcPr>
          <w:p>
            <w:pPr>
              <w:widowControl/>
              <w:spacing w:line="375" w:lineRule="atLeast"/>
              <w:ind w:left="390" w:hanging="390" w:hangingChars="185"/>
              <w:jc w:val="left"/>
              <w:rPr>
                <w:rFonts w:ascii="宋体" w:hAnsi="宋体" w:cs="宋体"/>
                <w:b/>
                <w:bCs/>
                <w:kern w:val="0"/>
                <w:szCs w:val="21"/>
              </w:rPr>
            </w:pPr>
            <w:r>
              <w:rPr>
                <w:rFonts w:hint="eastAsia" w:ascii="宋体" w:hAnsi="宋体" w:cs="宋体"/>
                <w:b/>
                <w:bCs/>
                <w:kern w:val="0"/>
                <w:szCs w:val="21"/>
              </w:rPr>
              <w:t>岗位职责：</w:t>
            </w:r>
          </w:p>
          <w:p>
            <w:pPr>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w:t>
            </w:r>
            <w:r>
              <w:rPr>
                <w:rFonts w:hint="eastAsia" w:ascii="宋体" w:hAnsi="宋体" w:cs="宋体"/>
                <w:kern w:val="0"/>
                <w:szCs w:val="21"/>
              </w:rPr>
              <w:t>面向研究所科技决策和课题组学科发展承担战略情报研究工作；</w:t>
            </w:r>
          </w:p>
          <w:p>
            <w:pPr>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w:t>
            </w:r>
            <w:r>
              <w:rPr>
                <w:rFonts w:hint="eastAsia" w:ascii="宋体" w:hAnsi="宋体" w:cs="宋体"/>
                <w:kern w:val="0"/>
                <w:szCs w:val="21"/>
              </w:rPr>
              <w:t>分析国内外和研究所相关研究的科技战略布局，开展科技政策分析研究；</w:t>
            </w:r>
          </w:p>
          <w:p>
            <w:pPr>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w:t>
            </w:r>
            <w:r>
              <w:rPr>
                <w:rFonts w:hint="eastAsia" w:ascii="宋体" w:hAnsi="宋体" w:cs="宋体"/>
                <w:kern w:val="0"/>
                <w:szCs w:val="21"/>
              </w:rPr>
              <w:t>参与和承担研究所和课题组科研项目的信息服务；</w:t>
            </w:r>
          </w:p>
          <w:p>
            <w:pPr>
              <w:pStyle w:val="10"/>
              <w:keepNext w:val="0"/>
              <w:keepLines w:val="0"/>
              <w:pageBreakBefore w:val="0"/>
              <w:widowControl/>
              <w:kinsoku/>
              <w:wordWrap/>
              <w:overflowPunct/>
              <w:topLinePunct w:val="0"/>
              <w:autoSpaceDE/>
              <w:autoSpaceDN/>
              <w:bidi w:val="0"/>
              <w:adjustRightInd/>
              <w:snapToGrid/>
              <w:spacing w:line="375" w:lineRule="atLeast"/>
              <w:ind w:left="0" w:leftChars="0" w:firstLine="0" w:firstLineChars="0"/>
              <w:jc w:val="left"/>
              <w:textAlignment w:val="auto"/>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val="en-US" w:eastAsia="zh-CN"/>
              </w:rPr>
              <w:t>.</w:t>
            </w:r>
            <w:r>
              <w:rPr>
                <w:rFonts w:hint="eastAsia" w:ascii="宋体" w:hAnsi="宋体" w:cs="宋体"/>
                <w:kern w:val="0"/>
                <w:szCs w:val="21"/>
              </w:rPr>
              <w:t>主动、及时、全面、准确地持续跟踪监测和研究所相关的资源信息、科技政策等，并编制快报。</w:t>
            </w:r>
          </w:p>
          <w:p>
            <w:pPr>
              <w:pStyle w:val="10"/>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ascii="宋体" w:hAnsi="宋体" w:cs="宋体"/>
                <w:kern w:val="0"/>
                <w:szCs w:val="21"/>
              </w:rPr>
            </w:pPr>
            <w:r>
              <w:rPr>
                <w:rFonts w:hint="eastAsia" w:ascii="宋体" w:hAnsi="宋体" w:cs="宋体"/>
                <w:kern w:val="0"/>
                <w:szCs w:val="21"/>
              </w:rPr>
              <w:t>5.完成所领导和部门领导交办的其他工作。</w:t>
            </w:r>
          </w:p>
          <w:p>
            <w:pPr>
              <w:widowControl/>
              <w:spacing w:line="375" w:lineRule="atLeast"/>
              <w:jc w:val="left"/>
              <w:rPr>
                <w:rFonts w:ascii="宋体" w:hAnsi="宋体" w:cs="宋体"/>
                <w:b/>
                <w:bCs/>
                <w:kern w:val="0"/>
                <w:szCs w:val="21"/>
              </w:rPr>
            </w:pPr>
            <w:r>
              <w:rPr>
                <w:rFonts w:hint="eastAsia" w:ascii="宋体" w:hAnsi="宋体" w:cs="宋体"/>
                <w:b/>
                <w:bCs/>
                <w:kern w:val="0"/>
                <w:szCs w:val="21"/>
              </w:rPr>
              <w:t>应聘条件：</w:t>
            </w:r>
          </w:p>
          <w:p>
            <w:pPr>
              <w:pStyle w:val="10"/>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ascii="宋体" w:hAnsi="宋体" w:cs="宋体"/>
                <w:kern w:val="0"/>
                <w:szCs w:val="21"/>
              </w:rPr>
            </w:pPr>
            <w:r>
              <w:rPr>
                <w:rFonts w:hint="eastAsia" w:ascii="宋体" w:hAnsi="宋体" w:cs="宋体"/>
                <w:kern w:val="0"/>
                <w:szCs w:val="21"/>
              </w:rPr>
              <w:t>1.全日制研究生毕业，具有硕士及以上学历和学位，年龄不超过35周岁；</w:t>
            </w:r>
          </w:p>
          <w:p>
            <w:pPr>
              <w:keepNext w:val="0"/>
              <w:keepLines w:val="0"/>
              <w:pageBreakBefore w:val="0"/>
              <w:kinsoku/>
              <w:wordWrap/>
              <w:overflowPunct/>
              <w:topLinePunct w:val="0"/>
              <w:autoSpaceDE/>
              <w:autoSpaceDN/>
              <w:bidi w:val="0"/>
              <w:adjustRightInd/>
              <w:snapToGrid/>
              <w:textAlignment w:val="auto"/>
              <w:rPr>
                <w:rFonts w:ascii="宋体" w:hAnsi="宋体" w:cs="宋体"/>
                <w:kern w:val="0"/>
                <w:szCs w:val="21"/>
              </w:rPr>
            </w:pPr>
            <w:r>
              <w:rPr>
                <w:rFonts w:hint="eastAsia" w:ascii="宋体" w:hAnsi="宋体" w:cs="宋体"/>
                <w:kern w:val="0"/>
                <w:szCs w:val="21"/>
              </w:rPr>
              <w:t>2.情报学专业，具备基本的情报分析能力，较强的综合研究能力和英语能力，掌握岗位所需的工作方法，富有创新意识和钻研精神；</w:t>
            </w:r>
          </w:p>
          <w:p>
            <w:pPr>
              <w:pStyle w:val="10"/>
              <w:keepNext w:val="0"/>
              <w:keepLines w:val="0"/>
              <w:pageBreakBefore w:val="0"/>
              <w:widowControl/>
              <w:kinsoku/>
              <w:wordWrap/>
              <w:overflowPunct/>
              <w:topLinePunct w:val="0"/>
              <w:autoSpaceDE/>
              <w:autoSpaceDN/>
              <w:bidi w:val="0"/>
              <w:adjustRightInd/>
              <w:snapToGrid/>
              <w:spacing w:line="375" w:lineRule="atLeast"/>
              <w:ind w:firstLine="0" w:firstLineChars="0"/>
              <w:jc w:val="left"/>
              <w:textAlignment w:val="auto"/>
              <w:rPr>
                <w:rFonts w:ascii="宋体" w:hAnsi="宋体" w:cs="宋体"/>
                <w:kern w:val="0"/>
                <w:szCs w:val="21"/>
              </w:rPr>
            </w:pPr>
            <w:r>
              <w:rPr>
                <w:rFonts w:hint="eastAsia" w:ascii="宋体" w:hAnsi="宋体" w:cs="宋体"/>
                <w:kern w:val="0"/>
                <w:szCs w:val="21"/>
              </w:rPr>
              <w:t>3.身体健康，具有高度的责任心、团队合作精神与服务科研的意识。</w:t>
            </w:r>
            <w:bookmarkStart w:id="3" w:name="_GoBack"/>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3" w:hRule="atLeast"/>
        </w:trPr>
        <w:tc>
          <w:tcPr>
            <w:tcW w:w="5987" w:type="dxa"/>
            <w:gridSpan w:val="2"/>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合计</w:t>
            </w:r>
          </w:p>
        </w:tc>
        <w:tc>
          <w:tcPr>
            <w:tcW w:w="704" w:type="dxa"/>
            <w:shd w:val="clear" w:color="auto" w:fill="auto"/>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7461" w:type="dxa"/>
            <w:shd w:val="clear" w:color="auto" w:fill="auto"/>
          </w:tcPr>
          <w:p>
            <w:pPr>
              <w:widowControl/>
              <w:spacing w:line="375" w:lineRule="atLeast"/>
              <w:ind w:left="390" w:hanging="390" w:hangingChars="185"/>
              <w:jc w:val="left"/>
              <w:rPr>
                <w:rFonts w:ascii="宋体" w:hAnsi="宋体" w:cs="宋体"/>
                <w:b/>
                <w:bCs/>
                <w:kern w:val="0"/>
                <w:szCs w:val="21"/>
              </w:rPr>
            </w:pPr>
          </w:p>
        </w:tc>
      </w:tr>
    </w:tbl>
    <w:p/>
    <w:p>
      <w:pPr>
        <w:widowControl/>
        <w:spacing w:line="375" w:lineRule="atLeast"/>
        <w:ind w:firstLine="420"/>
        <w:jc w:val="left"/>
        <w:rPr>
          <w:rFonts w:ascii="Times New Roman" w:hAnsi="Times New Roman" w:eastAsia="宋体" w:cs="Times New Roman"/>
          <w:b/>
          <w:bCs/>
          <w:color w:val="424242"/>
          <w:kern w:val="0"/>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E127D"/>
    <w:multiLevelType w:val="multilevel"/>
    <w:tmpl w:val="476E127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WM1YjM3N2JmZGI0MWRiOWY4ZjdhMjU0MDJiZjUifQ=="/>
  </w:docVars>
  <w:rsids>
    <w:rsidRoot w:val="002B10E3"/>
    <w:rsid w:val="000004E5"/>
    <w:rsid w:val="000014FF"/>
    <w:rsid w:val="00002F66"/>
    <w:rsid w:val="000141FF"/>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C3D30"/>
    <w:rsid w:val="000D3B08"/>
    <w:rsid w:val="000E0F43"/>
    <w:rsid w:val="00105D64"/>
    <w:rsid w:val="00106D1E"/>
    <w:rsid w:val="00106E7A"/>
    <w:rsid w:val="001119B1"/>
    <w:rsid w:val="00112926"/>
    <w:rsid w:val="00117AE1"/>
    <w:rsid w:val="00121D70"/>
    <w:rsid w:val="001332E8"/>
    <w:rsid w:val="001365E8"/>
    <w:rsid w:val="001503AC"/>
    <w:rsid w:val="00152542"/>
    <w:rsid w:val="0015636D"/>
    <w:rsid w:val="00161C17"/>
    <w:rsid w:val="00165048"/>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5EA"/>
    <w:rsid w:val="00297AE7"/>
    <w:rsid w:val="002B10E3"/>
    <w:rsid w:val="002B161A"/>
    <w:rsid w:val="002B1AAF"/>
    <w:rsid w:val="002C22C5"/>
    <w:rsid w:val="002C3D9A"/>
    <w:rsid w:val="002C6BA0"/>
    <w:rsid w:val="002E6A45"/>
    <w:rsid w:val="00307FBA"/>
    <w:rsid w:val="00310551"/>
    <w:rsid w:val="00317FE0"/>
    <w:rsid w:val="003263B5"/>
    <w:rsid w:val="00330EE5"/>
    <w:rsid w:val="00343CAC"/>
    <w:rsid w:val="00344E9F"/>
    <w:rsid w:val="0035561B"/>
    <w:rsid w:val="00365530"/>
    <w:rsid w:val="00371F76"/>
    <w:rsid w:val="00374CA4"/>
    <w:rsid w:val="003808FF"/>
    <w:rsid w:val="003859BE"/>
    <w:rsid w:val="00385C3A"/>
    <w:rsid w:val="00387F5D"/>
    <w:rsid w:val="003924B4"/>
    <w:rsid w:val="003966B5"/>
    <w:rsid w:val="003A1A3B"/>
    <w:rsid w:val="003A299B"/>
    <w:rsid w:val="003A4C91"/>
    <w:rsid w:val="003B2CBC"/>
    <w:rsid w:val="003C3C62"/>
    <w:rsid w:val="003C5FA6"/>
    <w:rsid w:val="003C60BE"/>
    <w:rsid w:val="003D4485"/>
    <w:rsid w:val="003D5FF3"/>
    <w:rsid w:val="003D662B"/>
    <w:rsid w:val="003D712E"/>
    <w:rsid w:val="003E64D1"/>
    <w:rsid w:val="003F08D5"/>
    <w:rsid w:val="003F31E6"/>
    <w:rsid w:val="00402C76"/>
    <w:rsid w:val="004030DE"/>
    <w:rsid w:val="00403E51"/>
    <w:rsid w:val="004103F1"/>
    <w:rsid w:val="00410D82"/>
    <w:rsid w:val="00417E7B"/>
    <w:rsid w:val="004340E0"/>
    <w:rsid w:val="004469F5"/>
    <w:rsid w:val="00447047"/>
    <w:rsid w:val="00461971"/>
    <w:rsid w:val="00467774"/>
    <w:rsid w:val="00470D31"/>
    <w:rsid w:val="00474EB6"/>
    <w:rsid w:val="00474F6B"/>
    <w:rsid w:val="00475CF1"/>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0187"/>
    <w:rsid w:val="00563C54"/>
    <w:rsid w:val="00567814"/>
    <w:rsid w:val="00575034"/>
    <w:rsid w:val="0057780F"/>
    <w:rsid w:val="00577FAE"/>
    <w:rsid w:val="00595D8A"/>
    <w:rsid w:val="005B41A2"/>
    <w:rsid w:val="005B6EA8"/>
    <w:rsid w:val="005B7F8F"/>
    <w:rsid w:val="005D3A74"/>
    <w:rsid w:val="005D57AE"/>
    <w:rsid w:val="005E5FE7"/>
    <w:rsid w:val="005F3ECF"/>
    <w:rsid w:val="00600150"/>
    <w:rsid w:val="0061168D"/>
    <w:rsid w:val="00625F5D"/>
    <w:rsid w:val="00626018"/>
    <w:rsid w:val="00637361"/>
    <w:rsid w:val="00640F4A"/>
    <w:rsid w:val="00642FA6"/>
    <w:rsid w:val="006443E4"/>
    <w:rsid w:val="00660792"/>
    <w:rsid w:val="00664859"/>
    <w:rsid w:val="00664BEF"/>
    <w:rsid w:val="0067359F"/>
    <w:rsid w:val="00673A12"/>
    <w:rsid w:val="00674F54"/>
    <w:rsid w:val="00676D59"/>
    <w:rsid w:val="00696A6C"/>
    <w:rsid w:val="006A3E2D"/>
    <w:rsid w:val="006B5573"/>
    <w:rsid w:val="006C40E0"/>
    <w:rsid w:val="006C577A"/>
    <w:rsid w:val="006C5D23"/>
    <w:rsid w:val="006C7B95"/>
    <w:rsid w:val="006D2250"/>
    <w:rsid w:val="006D5614"/>
    <w:rsid w:val="00701308"/>
    <w:rsid w:val="00701384"/>
    <w:rsid w:val="00701BAD"/>
    <w:rsid w:val="00710C53"/>
    <w:rsid w:val="007159DF"/>
    <w:rsid w:val="007179A4"/>
    <w:rsid w:val="00720447"/>
    <w:rsid w:val="00721BF7"/>
    <w:rsid w:val="00725294"/>
    <w:rsid w:val="00733371"/>
    <w:rsid w:val="007470AB"/>
    <w:rsid w:val="0074767C"/>
    <w:rsid w:val="00751126"/>
    <w:rsid w:val="007559BF"/>
    <w:rsid w:val="00763F4D"/>
    <w:rsid w:val="00765C09"/>
    <w:rsid w:val="0076784B"/>
    <w:rsid w:val="0077061A"/>
    <w:rsid w:val="007709D8"/>
    <w:rsid w:val="00776CCE"/>
    <w:rsid w:val="00780B5C"/>
    <w:rsid w:val="007812D7"/>
    <w:rsid w:val="00784B77"/>
    <w:rsid w:val="00784E7C"/>
    <w:rsid w:val="00785D3E"/>
    <w:rsid w:val="007916BB"/>
    <w:rsid w:val="0079348C"/>
    <w:rsid w:val="00793604"/>
    <w:rsid w:val="007938A0"/>
    <w:rsid w:val="007B18F9"/>
    <w:rsid w:val="007B2631"/>
    <w:rsid w:val="007C0CC6"/>
    <w:rsid w:val="007C1781"/>
    <w:rsid w:val="007C219F"/>
    <w:rsid w:val="007C6FD5"/>
    <w:rsid w:val="007D0677"/>
    <w:rsid w:val="007D133F"/>
    <w:rsid w:val="007D51DA"/>
    <w:rsid w:val="007E279D"/>
    <w:rsid w:val="007E6E23"/>
    <w:rsid w:val="007F1CAF"/>
    <w:rsid w:val="007F3ACA"/>
    <w:rsid w:val="0080403A"/>
    <w:rsid w:val="00806CEE"/>
    <w:rsid w:val="0081063C"/>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C2007"/>
    <w:rsid w:val="008D1395"/>
    <w:rsid w:val="008D56C1"/>
    <w:rsid w:val="008D5814"/>
    <w:rsid w:val="008D59E2"/>
    <w:rsid w:val="008E4ED9"/>
    <w:rsid w:val="008F19D4"/>
    <w:rsid w:val="008F34F3"/>
    <w:rsid w:val="008F4CB8"/>
    <w:rsid w:val="008F5C6D"/>
    <w:rsid w:val="008F6143"/>
    <w:rsid w:val="008F6E73"/>
    <w:rsid w:val="008F7F5C"/>
    <w:rsid w:val="00901343"/>
    <w:rsid w:val="00910B8F"/>
    <w:rsid w:val="00927202"/>
    <w:rsid w:val="00927AC1"/>
    <w:rsid w:val="00930508"/>
    <w:rsid w:val="00932FEC"/>
    <w:rsid w:val="00945EF3"/>
    <w:rsid w:val="00950D0E"/>
    <w:rsid w:val="00965A45"/>
    <w:rsid w:val="00987C82"/>
    <w:rsid w:val="00990FF8"/>
    <w:rsid w:val="0099373A"/>
    <w:rsid w:val="009B117D"/>
    <w:rsid w:val="009B77F4"/>
    <w:rsid w:val="009C0CAD"/>
    <w:rsid w:val="009D47A3"/>
    <w:rsid w:val="009D49AC"/>
    <w:rsid w:val="009D7AEC"/>
    <w:rsid w:val="009E0C31"/>
    <w:rsid w:val="009E4833"/>
    <w:rsid w:val="009E7581"/>
    <w:rsid w:val="009F0A32"/>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31BF"/>
    <w:rsid w:val="00AE4A52"/>
    <w:rsid w:val="00AE4DA5"/>
    <w:rsid w:val="00AE6386"/>
    <w:rsid w:val="00AF2F1D"/>
    <w:rsid w:val="00B0202F"/>
    <w:rsid w:val="00B119BB"/>
    <w:rsid w:val="00B35317"/>
    <w:rsid w:val="00B47BFD"/>
    <w:rsid w:val="00B55128"/>
    <w:rsid w:val="00B65EE2"/>
    <w:rsid w:val="00B66BB4"/>
    <w:rsid w:val="00B721A0"/>
    <w:rsid w:val="00B72B3B"/>
    <w:rsid w:val="00B73CBD"/>
    <w:rsid w:val="00B7531E"/>
    <w:rsid w:val="00B962F6"/>
    <w:rsid w:val="00BC6155"/>
    <w:rsid w:val="00BC67D1"/>
    <w:rsid w:val="00BC6AA5"/>
    <w:rsid w:val="00BD229B"/>
    <w:rsid w:val="00BD577B"/>
    <w:rsid w:val="00BD60C4"/>
    <w:rsid w:val="00BE1494"/>
    <w:rsid w:val="00BE295A"/>
    <w:rsid w:val="00BE3A9D"/>
    <w:rsid w:val="00BF30D9"/>
    <w:rsid w:val="00C02861"/>
    <w:rsid w:val="00C03BC8"/>
    <w:rsid w:val="00C0481D"/>
    <w:rsid w:val="00C06591"/>
    <w:rsid w:val="00C12E29"/>
    <w:rsid w:val="00C140D0"/>
    <w:rsid w:val="00C21921"/>
    <w:rsid w:val="00C232F2"/>
    <w:rsid w:val="00C31A36"/>
    <w:rsid w:val="00C31ABD"/>
    <w:rsid w:val="00C43102"/>
    <w:rsid w:val="00C4467F"/>
    <w:rsid w:val="00C45EC9"/>
    <w:rsid w:val="00C50E25"/>
    <w:rsid w:val="00C51482"/>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1D5B"/>
    <w:rsid w:val="00D16EE6"/>
    <w:rsid w:val="00D303A7"/>
    <w:rsid w:val="00D34979"/>
    <w:rsid w:val="00D34DA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259"/>
    <w:rsid w:val="00E9469D"/>
    <w:rsid w:val="00EA2798"/>
    <w:rsid w:val="00EA32D4"/>
    <w:rsid w:val="00EB1AFD"/>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0728"/>
    <w:rsid w:val="00F64E5D"/>
    <w:rsid w:val="00F820CF"/>
    <w:rsid w:val="00F85AD7"/>
    <w:rsid w:val="00FB1BBA"/>
    <w:rsid w:val="00FB2A51"/>
    <w:rsid w:val="00FC2B6B"/>
    <w:rsid w:val="00FD2469"/>
    <w:rsid w:val="00FD3F58"/>
    <w:rsid w:val="00FD7CF4"/>
    <w:rsid w:val="00FE0F1E"/>
    <w:rsid w:val="00FE33DA"/>
    <w:rsid w:val="00FE4281"/>
    <w:rsid w:val="00FE4C93"/>
    <w:rsid w:val="00FF2504"/>
    <w:rsid w:val="268F4E04"/>
    <w:rsid w:val="291018E3"/>
    <w:rsid w:val="45C30B99"/>
    <w:rsid w:val="4872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165</Words>
  <Characters>947</Characters>
  <Lines>7</Lines>
  <Paragraphs>2</Paragraphs>
  <TotalTime>120</TotalTime>
  <ScaleCrop>false</ScaleCrop>
  <LinksUpToDate>false</LinksUpToDate>
  <CharactersWithSpaces>1110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2022-09-13T06:43:00Z</dcterms:created>
  <dc:creator>钟海民</dc:creator>
  <cp:lastModifiedBy>董亚慧</cp:lastModifiedBy>
  <cp:lastPrinted>2019-07-02T10:27:00Z</cp:lastPrinted>
  <dcterms:modified xsi:type="dcterms:W3CDTF">2022-09-16T01:06:39Z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61440D4DCEA745D4BDC64900635A494E</vt:lpwstr>
  </property>
</Properties>
</file>